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81" w:rsidRPr="001C7715" w:rsidRDefault="007C7681" w:rsidP="007C7681">
      <w:pPr>
        <w:shd w:val="clear" w:color="auto" w:fill="FFFFFF"/>
        <w:spacing w:before="75" w:after="75" w:line="285" w:lineRule="atLeast"/>
        <w:outlineLvl w:val="0"/>
        <w:rPr>
          <w:rFonts w:eastAsia="Times New Roman" w:cs="Arial"/>
          <w:b/>
          <w:bCs/>
          <w:kern w:val="36"/>
          <w:lang w:eastAsia="en-GB"/>
        </w:rPr>
      </w:pPr>
      <w:r w:rsidRPr="001C7715">
        <w:rPr>
          <w:rFonts w:eastAsia="Times New Roman" w:cs="Arial"/>
          <w:b/>
          <w:bCs/>
          <w:kern w:val="36"/>
          <w:lang w:eastAsia="en-GB"/>
        </w:rPr>
        <w:t>Rent Reviews and Lease Renewals</w:t>
      </w:r>
    </w:p>
    <w:p w:rsidR="007C7681" w:rsidRPr="001C7715" w:rsidRDefault="00F1161B" w:rsidP="007C7681">
      <w:pPr>
        <w:spacing w:after="150"/>
        <w:rPr>
          <w:rFonts w:eastAsia="Times New Roman" w:cs="Arial"/>
          <w:lang w:eastAsia="en-GB"/>
        </w:rPr>
      </w:pPr>
      <w:r>
        <w:rPr>
          <w:rFonts w:eastAsia="Times New Roman" w:cs="Arial"/>
          <w:lang w:eastAsia="en-GB"/>
        </w:rPr>
        <w:pict>
          <v:rect id="_x0000_i1025" style="width:0;height:1.5pt" o:hralign="center" o:hrstd="t" o:hrnoshade="t" o:hr="t" fillcolor="black" stroked="f"/>
        </w:pict>
      </w:r>
    </w:p>
    <w:p w:rsidR="007C7681" w:rsidRPr="001C7715" w:rsidRDefault="007C7681" w:rsidP="007C7681">
      <w:pPr>
        <w:shd w:val="clear" w:color="auto" w:fill="FFFFFF"/>
        <w:spacing w:after="0" w:line="285" w:lineRule="atLeast"/>
        <w:ind w:right="150"/>
        <w:rPr>
          <w:rFonts w:eastAsia="Times New Roman" w:cs="Arial"/>
          <w:lang w:eastAsia="en-GB"/>
        </w:rPr>
      </w:pPr>
      <w:r w:rsidRPr="001C7715">
        <w:rPr>
          <w:rFonts w:eastAsia="Times New Roman" w:cs="Arial"/>
          <w:b/>
          <w:bCs/>
          <w:lang w:eastAsia="en-GB"/>
        </w:rPr>
        <w:t>What is a Rent Review?</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lang w:eastAsia="en-GB"/>
        </w:rPr>
        <w:t>Commercial leases typically provide for the rent to be increased periodically to allow for inflation.</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lang w:eastAsia="en-GB"/>
        </w:rPr>
        <w:t>Reviews are normally to ‘market value’ and ‘upwards only’ every three, four or five years. There are other forms of review e.</w:t>
      </w:r>
      <w:r w:rsidR="00A033F2">
        <w:rPr>
          <w:rFonts w:eastAsia="Times New Roman" w:cs="Arial"/>
          <w:lang w:eastAsia="en-GB"/>
        </w:rPr>
        <w:t>g. business turnover or Retail Price Indexation etc.</w:t>
      </w:r>
    </w:p>
    <w:p w:rsidR="007C7681" w:rsidRPr="001C7715" w:rsidRDefault="007C7681" w:rsidP="007C7681">
      <w:pPr>
        <w:shd w:val="clear" w:color="auto" w:fill="FFFFFF"/>
        <w:spacing w:after="0" w:line="285" w:lineRule="atLeast"/>
        <w:ind w:right="150"/>
        <w:rPr>
          <w:rFonts w:eastAsia="Times New Roman" w:cs="Arial"/>
          <w:b/>
          <w:bCs/>
          <w:lang w:eastAsia="en-GB"/>
        </w:rPr>
      </w:pPr>
      <w:r w:rsidRPr="001C7715">
        <w:rPr>
          <w:rFonts w:eastAsia="Times New Roman" w:cs="Arial"/>
          <w:b/>
          <w:bCs/>
          <w:lang w:eastAsia="en-GB"/>
        </w:rPr>
        <w:t>How is the Revised Rent Assessed? </w:t>
      </w:r>
    </w:p>
    <w:p w:rsidR="007C7681" w:rsidRPr="001C7715" w:rsidRDefault="007C7681" w:rsidP="007C7681">
      <w:pPr>
        <w:shd w:val="clear" w:color="auto" w:fill="FFFFFF"/>
        <w:spacing w:after="0" w:line="285" w:lineRule="atLeast"/>
        <w:ind w:right="150"/>
        <w:rPr>
          <w:rFonts w:eastAsia="Times New Roman" w:cs="Arial"/>
          <w:lang w:eastAsia="en-GB"/>
        </w:rPr>
      </w:pPr>
      <w:r w:rsidRPr="001C7715">
        <w:rPr>
          <w:rFonts w:eastAsia="Times New Roman" w:cs="Arial"/>
          <w:lang w:eastAsia="en-GB"/>
        </w:rPr>
        <w:t>Most reviews are to ‘market rent’ although the lease often defines hypothetical circumstances including vacant possession, good repair, full lease term etc.</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lang w:eastAsia="en-GB"/>
        </w:rPr>
        <w:t xml:space="preserve">A property is compared with others which are similar and have been let in the open market. In practice, no two properties are identical. Adjustments have to be made for location, size, layout of accommodation, condition, use, rent review pattern, </w:t>
      </w:r>
      <w:r w:rsidR="00F1161B" w:rsidRPr="001C7715">
        <w:rPr>
          <w:rFonts w:eastAsia="Times New Roman" w:cs="Arial"/>
          <w:lang w:eastAsia="en-GB"/>
        </w:rPr>
        <w:t>tenant’s</w:t>
      </w:r>
      <w:r w:rsidRPr="001C7715">
        <w:rPr>
          <w:rFonts w:eastAsia="Times New Roman" w:cs="Arial"/>
          <w:lang w:eastAsia="en-GB"/>
        </w:rPr>
        <w:t xml:space="preserve"> improvements and many other variables.</w:t>
      </w:r>
    </w:p>
    <w:p w:rsidR="007C7681" w:rsidRPr="001C7715" w:rsidRDefault="007C7681" w:rsidP="007C7681">
      <w:pPr>
        <w:shd w:val="clear" w:color="auto" w:fill="FFFFFF"/>
        <w:spacing w:after="0" w:line="285" w:lineRule="atLeast"/>
        <w:ind w:right="150"/>
        <w:rPr>
          <w:rFonts w:eastAsia="Times New Roman" w:cs="Arial"/>
          <w:lang w:eastAsia="en-GB"/>
        </w:rPr>
      </w:pPr>
      <w:r w:rsidRPr="001C7715">
        <w:rPr>
          <w:rFonts w:eastAsia="Times New Roman" w:cs="Arial"/>
          <w:b/>
          <w:bCs/>
          <w:lang w:eastAsia="en-GB"/>
        </w:rPr>
        <w:t>Negotiations</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lang w:eastAsia="en-GB"/>
        </w:rPr>
        <w:t xml:space="preserve">The landlord and tenant most commonly appoint surveyors to negotiate a review taking into account all of the variables, market information, rent review assumptions and comparable evidence. </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b/>
          <w:bCs/>
          <w:lang w:eastAsia="en-GB"/>
        </w:rPr>
        <w:t>The Rent Review Procedure</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lang w:eastAsia="en-GB"/>
        </w:rPr>
        <w:t>The procedure is laid down in the lease but most leases provide for the landlord to serve notice prior to the review dat</w:t>
      </w:r>
      <w:r w:rsidR="00A033F2">
        <w:rPr>
          <w:rFonts w:eastAsia="Times New Roman" w:cs="Arial"/>
          <w:lang w:eastAsia="en-GB"/>
        </w:rPr>
        <w:t>e with a suggested revised rent.</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lang w:eastAsia="en-GB"/>
        </w:rPr>
        <w:t>Failing a negotiated agreem</w:t>
      </w:r>
      <w:r w:rsidR="00A033F2">
        <w:rPr>
          <w:rFonts w:eastAsia="Times New Roman" w:cs="Arial"/>
          <w:lang w:eastAsia="en-GB"/>
        </w:rPr>
        <w:t>ent, the rent is decided by an I</w:t>
      </w:r>
      <w:r w:rsidRPr="001C7715">
        <w:rPr>
          <w:rFonts w:eastAsia="Times New Roman" w:cs="Arial"/>
          <w:lang w:eastAsia="en-GB"/>
        </w:rPr>
        <w:t xml:space="preserve">ndependent </w:t>
      </w:r>
      <w:r w:rsidR="00A033F2">
        <w:rPr>
          <w:rFonts w:eastAsia="Times New Roman" w:cs="Arial"/>
          <w:lang w:eastAsia="en-GB"/>
        </w:rPr>
        <w:t>Expert or A</w:t>
      </w:r>
      <w:r w:rsidRPr="001C7715">
        <w:rPr>
          <w:rFonts w:eastAsia="Times New Roman" w:cs="Arial"/>
          <w:lang w:eastAsia="en-GB"/>
        </w:rPr>
        <w:t>rbitrator.</w:t>
      </w:r>
    </w:p>
    <w:p w:rsidR="007C7681" w:rsidRPr="001C7715" w:rsidRDefault="007C7681" w:rsidP="007C7681">
      <w:pPr>
        <w:shd w:val="clear" w:color="auto" w:fill="FFFFFF"/>
        <w:spacing w:after="0" w:line="285" w:lineRule="atLeast"/>
        <w:ind w:right="150"/>
        <w:rPr>
          <w:rFonts w:eastAsia="Times New Roman" w:cs="Arial"/>
          <w:lang w:eastAsia="en-GB"/>
        </w:rPr>
      </w:pPr>
      <w:r w:rsidRPr="001C7715">
        <w:rPr>
          <w:rFonts w:eastAsia="Times New Roman" w:cs="Arial"/>
          <w:b/>
          <w:bCs/>
          <w:lang w:eastAsia="en-GB"/>
        </w:rPr>
        <w:t>Arbitration/Independent Valuation</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lang w:eastAsia="en-GB"/>
        </w:rPr>
        <w:t>Should the review be referred to a third party, the surveyors make submissions as to rental value followed by counter submissions with arguments against the</w:t>
      </w:r>
      <w:r w:rsidR="00A033F2">
        <w:rPr>
          <w:rFonts w:eastAsia="Times New Roman" w:cs="Arial"/>
          <w:lang w:eastAsia="en-GB"/>
        </w:rPr>
        <w:t xml:space="preserve"> other party’s submission. The A</w:t>
      </w:r>
      <w:r w:rsidRPr="001C7715">
        <w:rPr>
          <w:rFonts w:eastAsia="Times New Roman" w:cs="Arial"/>
          <w:lang w:eastAsia="en-GB"/>
        </w:rPr>
        <w:t>rbitrator</w:t>
      </w:r>
      <w:r w:rsidR="00A033F2">
        <w:rPr>
          <w:rFonts w:eastAsia="Times New Roman" w:cs="Arial"/>
          <w:lang w:eastAsia="en-GB"/>
        </w:rPr>
        <w:t>/I</w:t>
      </w:r>
      <w:r w:rsidRPr="001C7715">
        <w:rPr>
          <w:rFonts w:eastAsia="Times New Roman" w:cs="Arial"/>
          <w:lang w:eastAsia="en-GB"/>
        </w:rPr>
        <w:t xml:space="preserve">ndependent </w:t>
      </w:r>
      <w:r w:rsidR="00A033F2">
        <w:rPr>
          <w:rFonts w:eastAsia="Times New Roman" w:cs="Arial"/>
          <w:lang w:eastAsia="en-GB"/>
        </w:rPr>
        <w:t>Expert</w:t>
      </w:r>
      <w:r w:rsidRPr="001C7715">
        <w:rPr>
          <w:rFonts w:eastAsia="Times New Roman" w:cs="Arial"/>
          <w:lang w:eastAsia="en-GB"/>
        </w:rPr>
        <w:t xml:space="preserve"> inspects the property, requests any further information required and determines the level of rent. In complex cases, the</w:t>
      </w:r>
      <w:r w:rsidR="00A033F2">
        <w:rPr>
          <w:rFonts w:eastAsia="Times New Roman" w:cs="Arial"/>
          <w:lang w:eastAsia="en-GB"/>
        </w:rPr>
        <w:t>re may be a formal hearing. An Arbitrator makes a</w:t>
      </w:r>
      <w:r w:rsidRPr="001C7715">
        <w:rPr>
          <w:rFonts w:eastAsia="Times New Roman" w:cs="Arial"/>
          <w:lang w:eastAsia="en-GB"/>
        </w:rPr>
        <w:t xml:space="preserve">n award </w:t>
      </w:r>
      <w:r w:rsidR="00A033F2">
        <w:rPr>
          <w:rFonts w:eastAsia="Times New Roman" w:cs="Arial"/>
          <w:lang w:eastAsia="en-GB"/>
        </w:rPr>
        <w:t>based upon the submissions. An I</w:t>
      </w:r>
      <w:r w:rsidRPr="001C7715">
        <w:rPr>
          <w:rFonts w:eastAsia="Times New Roman" w:cs="Arial"/>
          <w:lang w:eastAsia="en-GB"/>
        </w:rPr>
        <w:t xml:space="preserve">ndependent </w:t>
      </w:r>
      <w:r w:rsidR="00A033F2">
        <w:rPr>
          <w:rFonts w:eastAsia="Times New Roman" w:cs="Arial"/>
          <w:lang w:eastAsia="en-GB"/>
        </w:rPr>
        <w:t>Expert</w:t>
      </w:r>
      <w:r w:rsidRPr="001C7715">
        <w:rPr>
          <w:rFonts w:eastAsia="Times New Roman" w:cs="Arial"/>
          <w:lang w:eastAsia="en-GB"/>
        </w:rPr>
        <w:t xml:space="preserve"> may, additionally, use his or her own professional knowledge in coming to their determination.</w:t>
      </w:r>
    </w:p>
    <w:p w:rsidR="007C7681" w:rsidRPr="001C7715" w:rsidRDefault="007C7681" w:rsidP="007C7681">
      <w:pPr>
        <w:shd w:val="clear" w:color="auto" w:fill="FFFFFF"/>
        <w:spacing w:after="150" w:line="285" w:lineRule="atLeast"/>
        <w:ind w:right="150"/>
        <w:rPr>
          <w:rFonts w:eastAsia="Times New Roman" w:cs="Arial"/>
          <w:lang w:eastAsia="en-GB"/>
        </w:rPr>
      </w:pPr>
    </w:p>
    <w:p w:rsidR="007C7681" w:rsidRPr="001C7715" w:rsidRDefault="007C7681" w:rsidP="007C7681">
      <w:pPr>
        <w:shd w:val="clear" w:color="auto" w:fill="FFFFFF"/>
        <w:spacing w:after="0" w:line="285" w:lineRule="atLeast"/>
        <w:ind w:right="150"/>
        <w:rPr>
          <w:rFonts w:eastAsia="Times New Roman" w:cs="Arial"/>
          <w:lang w:eastAsia="en-GB"/>
        </w:rPr>
      </w:pPr>
      <w:r w:rsidRPr="001C7715">
        <w:rPr>
          <w:rFonts w:eastAsia="Times New Roman" w:cs="Arial"/>
          <w:b/>
          <w:bCs/>
          <w:lang w:eastAsia="en-GB"/>
        </w:rPr>
        <w:t>The Lease Renewal Procedure</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lang w:eastAsia="en-GB"/>
        </w:rPr>
        <w:t>Business tenants have a right to renew leases under the Landlord and Tenant Act 1954 (unless they have specifically contracted out).</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lang w:eastAsia="en-GB"/>
        </w:rPr>
        <w:t xml:space="preserve">Typically the landlord will serve notice on the tenant terminating the lease and stating whether or not it will oppose a new lease. If there is scope for </w:t>
      </w:r>
      <w:r w:rsidR="00A033F2">
        <w:rPr>
          <w:rFonts w:eastAsia="Times New Roman" w:cs="Arial"/>
          <w:lang w:eastAsia="en-GB"/>
        </w:rPr>
        <w:t xml:space="preserve">a </w:t>
      </w:r>
      <w:r w:rsidRPr="001C7715">
        <w:rPr>
          <w:rFonts w:eastAsia="Times New Roman" w:cs="Arial"/>
          <w:lang w:eastAsia="en-GB"/>
        </w:rPr>
        <w:t>reduction in rent a tenant could be proactive and serve a notice bringing the current lease to an end which will allow a lower rent to commence at the earliest opportunity. Both parties appoint surveyors who negotiate the terms of the new lease including the rent.</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lang w:eastAsia="en-GB"/>
        </w:rPr>
        <w:t>Failing agreement, the tenant may apply to the court for a new lease. There are strict time limits for formal notices which should be served by solicitors.</w:t>
      </w:r>
    </w:p>
    <w:p w:rsidR="007C7681" w:rsidRPr="001C7715" w:rsidRDefault="007C7681" w:rsidP="007C7681">
      <w:pPr>
        <w:shd w:val="clear" w:color="auto" w:fill="FFFFFF"/>
        <w:spacing w:after="150" w:line="285" w:lineRule="atLeast"/>
        <w:ind w:right="150"/>
        <w:rPr>
          <w:rFonts w:eastAsia="Times New Roman" w:cs="Arial"/>
          <w:lang w:eastAsia="en-GB"/>
        </w:rPr>
      </w:pPr>
      <w:r w:rsidRPr="001C7715">
        <w:rPr>
          <w:rFonts w:eastAsia="Times New Roman" w:cs="Arial"/>
          <w:lang w:eastAsia="en-GB"/>
        </w:rPr>
        <w:lastRenderedPageBreak/>
        <w:t>An increasing number of leases granted are now contract out of the 1954 Act. This can put the tenant at a disadvantage and it is imperative to initiate negotiations at the earliest opportunity.</w:t>
      </w:r>
    </w:p>
    <w:p w:rsidR="007C7681" w:rsidRPr="001C7715" w:rsidRDefault="007C7681" w:rsidP="007C7681">
      <w:pPr>
        <w:shd w:val="clear" w:color="auto" w:fill="FFFFFF"/>
        <w:spacing w:after="0" w:line="285" w:lineRule="atLeast"/>
        <w:ind w:right="150"/>
        <w:rPr>
          <w:rFonts w:eastAsia="Times New Roman" w:cs="Arial"/>
          <w:lang w:eastAsia="en-GB"/>
        </w:rPr>
      </w:pPr>
      <w:r w:rsidRPr="001C7715">
        <w:rPr>
          <w:rFonts w:eastAsia="Times New Roman" w:cs="Arial"/>
          <w:b/>
          <w:bCs/>
          <w:lang w:eastAsia="en-GB"/>
        </w:rPr>
        <w:t>PACT or County Court</w:t>
      </w:r>
    </w:p>
    <w:p w:rsidR="007C7681" w:rsidRPr="001C7715" w:rsidRDefault="007C7681" w:rsidP="007C7681">
      <w:pPr>
        <w:shd w:val="clear" w:color="auto" w:fill="FFFFFF"/>
        <w:spacing w:after="150" w:line="285" w:lineRule="atLeast"/>
        <w:ind w:right="150"/>
        <w:rPr>
          <w:rFonts w:cs="Arial"/>
          <w:shd w:val="clear" w:color="auto" w:fill="FFFFFF"/>
        </w:rPr>
      </w:pPr>
      <w:r w:rsidRPr="001C7715">
        <w:rPr>
          <w:rFonts w:eastAsia="Times New Roman" w:cs="Arial"/>
          <w:lang w:eastAsia="en-GB"/>
        </w:rPr>
        <w:t>If a renewal cannot be agreed amicably the matter can be referred to the County Court or</w:t>
      </w:r>
      <w:r w:rsidRPr="001C7715">
        <w:rPr>
          <w:rFonts w:cs="Arial"/>
          <w:shd w:val="clear" w:color="auto" w:fill="FFFFFF"/>
        </w:rPr>
        <w:t xml:space="preserve"> PACT (Professional Arbitration on Court</w:t>
      </w:r>
      <w:r w:rsidR="00A033F2">
        <w:rPr>
          <w:rFonts w:cs="Arial"/>
          <w:shd w:val="clear" w:color="auto" w:fill="FFFFFF"/>
        </w:rPr>
        <w:t xml:space="preserve"> Terms) which is similar to an a</w:t>
      </w:r>
      <w:r w:rsidRPr="001C7715">
        <w:rPr>
          <w:rFonts w:cs="Arial"/>
          <w:shd w:val="clear" w:color="auto" w:fill="FFFFFF"/>
        </w:rPr>
        <w:t xml:space="preserve">rbitration.  </w:t>
      </w:r>
      <w:bookmarkStart w:id="0" w:name="_GoBack"/>
      <w:bookmarkEnd w:id="0"/>
    </w:p>
    <w:p w:rsidR="001A003C" w:rsidRDefault="00F1161B"/>
    <w:sectPr w:rsidR="001A003C" w:rsidSect="000B19DF">
      <w:type w:val="continuous"/>
      <w:pgSz w:w="11900" w:h="16840"/>
      <w:pgMar w:top="1134" w:right="1134" w:bottom="1134" w:left="1134"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81"/>
    <w:rsid w:val="007C7681"/>
    <w:rsid w:val="00A033F2"/>
    <w:rsid w:val="00F1161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88B4BA-863F-4182-A17B-A1622591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Braden Threadgold Ltd</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BTL</dc:creator>
  <cp:keywords/>
  <cp:lastModifiedBy>DellE7450</cp:lastModifiedBy>
  <cp:revision>3</cp:revision>
  <dcterms:created xsi:type="dcterms:W3CDTF">2015-11-19T12:59:00Z</dcterms:created>
  <dcterms:modified xsi:type="dcterms:W3CDTF">2015-11-19T13:00:00Z</dcterms:modified>
</cp:coreProperties>
</file>